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020D0" w:rsidRDefault="007C5E45">
      <w:pPr>
        <w:widowControl/>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Lisa 5 </w:t>
      </w:r>
    </w:p>
    <w:p w14:paraId="00000002" w14:textId="77777777" w:rsidR="00A020D0" w:rsidRDefault="00A020D0">
      <w:pPr>
        <w:widowControl/>
        <w:pBdr>
          <w:top w:val="nil"/>
          <w:left w:val="nil"/>
          <w:bottom w:val="nil"/>
          <w:right w:val="nil"/>
          <w:between w:val="nil"/>
        </w:pBdr>
        <w:spacing w:line="240" w:lineRule="auto"/>
        <w:jc w:val="right"/>
        <w:rPr>
          <w:rFonts w:ascii="Arial" w:eastAsia="Arial" w:hAnsi="Arial" w:cs="Arial"/>
          <w:color w:val="000000"/>
          <w:sz w:val="20"/>
          <w:szCs w:val="20"/>
        </w:rPr>
      </w:pPr>
    </w:p>
    <w:p w14:paraId="00000003"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04" w14:textId="77777777" w:rsidR="00A020D0" w:rsidRDefault="007C5E45">
      <w:pPr>
        <w:widowControl/>
        <w:pBdr>
          <w:top w:val="nil"/>
          <w:left w:val="nil"/>
          <w:bottom w:val="nil"/>
          <w:right w:val="nil"/>
          <w:between w:val="nil"/>
        </w:pBdr>
        <w:spacing w:line="240" w:lineRule="auto"/>
        <w:jc w:val="center"/>
        <w:rPr>
          <w:rFonts w:ascii="Arial" w:eastAsia="Arial" w:hAnsi="Arial" w:cs="Arial"/>
          <w:b/>
          <w:color w:val="000000"/>
          <w:sz w:val="20"/>
          <w:szCs w:val="20"/>
        </w:rPr>
      </w:pPr>
      <w:r>
        <w:rPr>
          <w:rFonts w:ascii="Arial" w:eastAsia="Arial" w:hAnsi="Arial" w:cs="Arial"/>
          <w:b/>
          <w:color w:val="000000"/>
          <w:sz w:val="20"/>
          <w:szCs w:val="20"/>
        </w:rPr>
        <w:t>Toetuse kasutamise tegevusaruande vorm</w:t>
      </w:r>
    </w:p>
    <w:p w14:paraId="00000005" w14:textId="77777777" w:rsidR="00A020D0" w:rsidRDefault="00A020D0">
      <w:pPr>
        <w:widowControl/>
        <w:pBdr>
          <w:top w:val="nil"/>
          <w:left w:val="nil"/>
          <w:bottom w:val="nil"/>
          <w:right w:val="nil"/>
          <w:between w:val="nil"/>
        </w:pBdr>
        <w:spacing w:line="240" w:lineRule="auto"/>
        <w:jc w:val="left"/>
        <w:rPr>
          <w:rFonts w:ascii="Arial" w:eastAsia="Arial" w:hAnsi="Arial" w:cs="Arial"/>
          <w:color w:val="000000"/>
          <w:sz w:val="20"/>
          <w:szCs w:val="20"/>
        </w:rPr>
      </w:pPr>
    </w:p>
    <w:p w14:paraId="00000006" w14:textId="77777777" w:rsidR="00A020D0" w:rsidRDefault="007C5E45">
      <w:pPr>
        <w:widowControl/>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Lepingu nr:</w:t>
      </w:r>
      <w:r>
        <w:rPr>
          <w:rFonts w:ascii="Arial" w:eastAsia="Arial" w:hAnsi="Arial" w:cs="Arial"/>
          <w:color w:val="000000"/>
          <w:sz w:val="20"/>
          <w:szCs w:val="20"/>
        </w:rPr>
        <w:t xml:space="preserve"> 22.03.2022 käskkiri nr 19</w:t>
      </w:r>
    </w:p>
    <w:p w14:paraId="00000007" w14:textId="77777777" w:rsidR="00A020D0" w:rsidRDefault="007C5E45">
      <w:pPr>
        <w:widowControl/>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Aruande esitaja:</w:t>
      </w:r>
      <w:r>
        <w:rPr>
          <w:rFonts w:ascii="Arial" w:eastAsia="Arial" w:hAnsi="Arial" w:cs="Arial"/>
          <w:color w:val="000000"/>
          <w:sz w:val="20"/>
          <w:szCs w:val="20"/>
        </w:rPr>
        <w:t xml:space="preserve"> Eesti Omanike Keskliit MTÜ (EOKL), </w:t>
      </w:r>
      <w:proofErr w:type="spellStart"/>
      <w:r>
        <w:rPr>
          <w:rFonts w:ascii="Arial" w:eastAsia="Arial" w:hAnsi="Arial" w:cs="Arial"/>
          <w:color w:val="000000"/>
          <w:sz w:val="20"/>
          <w:szCs w:val="20"/>
        </w:rPr>
        <w:t>reg</w:t>
      </w:r>
      <w:proofErr w:type="spellEnd"/>
      <w:r>
        <w:rPr>
          <w:rFonts w:ascii="Arial" w:eastAsia="Arial" w:hAnsi="Arial" w:cs="Arial"/>
          <w:color w:val="000000"/>
          <w:sz w:val="20"/>
          <w:szCs w:val="20"/>
        </w:rPr>
        <w:t xml:space="preserve"> nr 80066786</w:t>
      </w:r>
    </w:p>
    <w:p w14:paraId="00000008" w14:textId="77777777" w:rsidR="00A020D0" w:rsidRDefault="007C5E45">
      <w:pPr>
        <w:widowControl/>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Toetuse kasutamise periood:</w:t>
      </w:r>
      <w:r>
        <w:rPr>
          <w:rFonts w:ascii="Arial" w:eastAsia="Arial" w:hAnsi="Arial" w:cs="Arial"/>
          <w:color w:val="000000"/>
          <w:sz w:val="20"/>
          <w:szCs w:val="20"/>
        </w:rPr>
        <w:t xml:space="preserve"> 1. jaanuar – 31. detsember 2022</w:t>
      </w:r>
    </w:p>
    <w:p w14:paraId="00000009" w14:textId="77777777" w:rsidR="00A020D0" w:rsidRDefault="00A020D0">
      <w:pPr>
        <w:widowControl/>
        <w:pBdr>
          <w:top w:val="nil"/>
          <w:left w:val="nil"/>
          <w:bottom w:val="nil"/>
          <w:right w:val="nil"/>
          <w:between w:val="nil"/>
        </w:pBdr>
        <w:spacing w:line="240" w:lineRule="auto"/>
        <w:jc w:val="left"/>
        <w:rPr>
          <w:rFonts w:ascii="Arial" w:eastAsia="Arial" w:hAnsi="Arial" w:cs="Arial"/>
          <w:b/>
          <w:color w:val="000000"/>
          <w:sz w:val="20"/>
          <w:szCs w:val="20"/>
        </w:rPr>
      </w:pPr>
    </w:p>
    <w:p w14:paraId="0000000A" w14:textId="77777777" w:rsidR="00A020D0" w:rsidRDefault="00A020D0">
      <w:pPr>
        <w:widowControl/>
        <w:pBdr>
          <w:top w:val="nil"/>
          <w:left w:val="nil"/>
          <w:bottom w:val="nil"/>
          <w:right w:val="nil"/>
          <w:between w:val="nil"/>
        </w:pBdr>
        <w:spacing w:line="240" w:lineRule="auto"/>
        <w:jc w:val="left"/>
        <w:rPr>
          <w:rFonts w:ascii="Arial" w:eastAsia="Arial" w:hAnsi="Arial" w:cs="Arial"/>
          <w:b/>
          <w:color w:val="000000"/>
          <w:sz w:val="20"/>
          <w:szCs w:val="20"/>
        </w:rPr>
      </w:pPr>
    </w:p>
    <w:p w14:paraId="0000000B" w14:textId="77777777" w:rsidR="00A020D0" w:rsidRDefault="00A020D0">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p>
    <w:p w14:paraId="0000000C"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b/>
          <w:color w:val="000000"/>
          <w:sz w:val="20"/>
          <w:szCs w:val="20"/>
        </w:rPr>
      </w:pPr>
      <w:r>
        <w:rPr>
          <w:rFonts w:ascii="Arial" w:eastAsia="Arial" w:hAnsi="Arial" w:cs="Arial"/>
          <w:b/>
          <w:color w:val="000000"/>
          <w:sz w:val="20"/>
          <w:szCs w:val="20"/>
        </w:rPr>
        <w:t>1. Läbiviidud tegevuste kirjeldus (toimumise aeg, kulg, osalejad, olulisemad tähelepanekud, jms):</w:t>
      </w:r>
    </w:p>
    <w:p w14:paraId="0000000D"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0E"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Laias laastus jaotuvad </w:t>
      </w:r>
      <w:proofErr w:type="spellStart"/>
      <w:r>
        <w:rPr>
          <w:rFonts w:ascii="Arial" w:eastAsia="Arial" w:hAnsi="Arial" w:cs="Arial"/>
          <w:color w:val="000000"/>
          <w:sz w:val="20"/>
          <w:szCs w:val="20"/>
        </w:rPr>
        <w:t>EOKLi</w:t>
      </w:r>
      <w:proofErr w:type="spellEnd"/>
      <w:r>
        <w:rPr>
          <w:rFonts w:ascii="Arial" w:eastAsia="Arial" w:hAnsi="Arial" w:cs="Arial"/>
          <w:color w:val="000000"/>
          <w:sz w:val="20"/>
          <w:szCs w:val="20"/>
        </w:rPr>
        <w:t xml:space="preserve"> tegevused nelja gruppi: õigusnõustamine; teavitamine ja kaasamine; koduomanike huvikaitse; koostöö teiste vabaühendustega.</w:t>
      </w:r>
    </w:p>
    <w:p w14:paraId="0000000F"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10"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11" w14:textId="77777777" w:rsidR="00A020D0" w:rsidRDefault="007C5E45">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b/>
          <w:color w:val="000000"/>
          <w:sz w:val="20"/>
          <w:szCs w:val="20"/>
        </w:rPr>
      </w:pPr>
      <w:r>
        <w:rPr>
          <w:rFonts w:ascii="Arial" w:eastAsia="Arial" w:hAnsi="Arial" w:cs="Arial"/>
          <w:b/>
          <w:color w:val="000000"/>
          <w:sz w:val="20"/>
          <w:szCs w:val="20"/>
        </w:rPr>
        <w:t>Õigusnõustamine</w:t>
      </w:r>
    </w:p>
    <w:p w14:paraId="00000012"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Pakume liikmetele esmast kiiret ja tasuta õigusabi. Meie liikmeandmebaasis on hetkel 60 134 liiget. Kodulehel on õigusabi saamiseks vorm </w:t>
      </w:r>
      <w:hyperlink r:id="rId6">
        <w:r>
          <w:rPr>
            <w:rFonts w:ascii="Arial" w:eastAsia="Arial" w:hAnsi="Arial" w:cs="Arial"/>
            <w:color w:val="0563C1"/>
            <w:sz w:val="20"/>
            <w:szCs w:val="20"/>
            <w:u w:val="single"/>
          </w:rPr>
          <w:t>Küsi juristilt tasuta</w:t>
        </w:r>
      </w:hyperlink>
      <w:r>
        <w:rPr>
          <w:rFonts w:ascii="Arial" w:eastAsia="Arial" w:hAnsi="Arial" w:cs="Arial"/>
          <w:color w:val="000000"/>
          <w:sz w:val="20"/>
          <w:szCs w:val="20"/>
        </w:rPr>
        <w:t>. Täiendavalt nõustame koduomanikke nõustamisportaali vastused.ee vahendusel. Telefoni teel nõustas EOKL tarbijaid jooksvalt, keskmiselt 20 inimest kuus ehk 240 aastas. E-postiga, kodulehel ja nõustamisportaalis vastused.ee esitatud küsimustele vastasime täiendavalt u 60 korral. Valdavalt puudutasid küsimused koduomaniku õiguseid ja kohustusi. Jätkuvalt suureneb pöördumiste arv neilt, kes ei ole liikmed, aga on läbi (sotsiaal)meedia ja soovituste kuulnud, et pakume juriidilist nõustamist ning konsultatsiooni telefoni teel. Anname liidu partneritega soovitusi ning nõu, kui vajatakse advokaaditeenust sisulisemate dokumentide analüüsiks ja vastuste koostamiseks.</w:t>
      </w:r>
    </w:p>
    <w:p w14:paraId="00000013" w14:textId="77777777" w:rsidR="00A020D0" w:rsidRDefault="00A020D0">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p>
    <w:p w14:paraId="00000014" w14:textId="77777777" w:rsidR="00A020D0" w:rsidRDefault="007C5E45">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r>
        <w:rPr>
          <w:rFonts w:ascii="Arial" w:eastAsia="Arial" w:hAnsi="Arial" w:cs="Arial"/>
          <w:color w:val="000000"/>
          <w:sz w:val="20"/>
          <w:szCs w:val="20"/>
        </w:rPr>
        <w:t>Korduma kippuvad küsimused laekusid järgnevatel teemadel:</w:t>
      </w:r>
    </w:p>
    <w:p w14:paraId="00000015"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2018.a vastu võetud korteriomandi- ja korteriühistu seadus;</w:t>
      </w:r>
    </w:p>
    <w:p w14:paraId="00000016"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Muinsuskaitsealade kaitsekordade koduomanike põhiõiguste piirangud ja omandikitsendused;</w:t>
      </w:r>
    </w:p>
    <w:p w14:paraId="00000017"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Kohaliku looduskaitseala moodustamisega kaasnevad omandikitsendused;</w:t>
      </w:r>
    </w:p>
    <w:p w14:paraId="00000018"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roofErr w:type="spellStart"/>
      <w:r>
        <w:rPr>
          <w:rFonts w:ascii="Arial" w:eastAsia="Arial" w:hAnsi="Arial" w:cs="Arial"/>
          <w:color w:val="000000"/>
          <w:sz w:val="20"/>
          <w:szCs w:val="20"/>
        </w:rPr>
        <w:t>KAHOSe</w:t>
      </w:r>
      <w:proofErr w:type="spellEnd"/>
      <w:r>
        <w:rPr>
          <w:rFonts w:ascii="Arial" w:eastAsia="Arial" w:hAnsi="Arial" w:cs="Arial"/>
          <w:color w:val="000000"/>
          <w:sz w:val="20"/>
          <w:szCs w:val="20"/>
        </w:rPr>
        <w:t xml:space="preserve"> hüvitiste määramise kord;</w:t>
      </w:r>
    </w:p>
    <w:p w14:paraId="00000019"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Kaasomandi haldamine;</w:t>
      </w:r>
    </w:p>
    <w:p w14:paraId="0000001A"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Kasutuskorra kokkulepped nii majas kui ka õuealal;</w:t>
      </w:r>
    </w:p>
    <w:p w14:paraId="0000001B"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KÜ juhatuse või haldusfirma õigused, kohustused ja vastutus;</w:t>
      </w:r>
    </w:p>
    <w:p w14:paraId="0000001C"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Ehitusluba ja kasutusluba;</w:t>
      </w:r>
    </w:p>
    <w:p w14:paraId="0000001D"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Registrite kasutamine;</w:t>
      </w:r>
    </w:p>
    <w:p w14:paraId="0000001E"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Suhted naabritega;</w:t>
      </w:r>
    </w:p>
    <w:p w14:paraId="0000001F"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Kohalike omavalitsuste passiivsus ja puudulik elanike teavitamine, omavalitsuste omavoli.</w:t>
      </w:r>
    </w:p>
    <w:p w14:paraId="00000020" w14:textId="77777777" w:rsidR="00A020D0" w:rsidRDefault="00A020D0">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p>
    <w:p w14:paraId="00000021" w14:textId="77777777" w:rsidR="00A020D0" w:rsidRDefault="00A020D0">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p>
    <w:p w14:paraId="00000022" w14:textId="77777777" w:rsidR="00A020D0" w:rsidRDefault="007C5E45">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b/>
          <w:color w:val="000000"/>
          <w:sz w:val="20"/>
          <w:szCs w:val="20"/>
        </w:rPr>
      </w:pPr>
      <w:r>
        <w:rPr>
          <w:rFonts w:ascii="Arial" w:eastAsia="Arial" w:hAnsi="Arial" w:cs="Arial"/>
          <w:b/>
          <w:color w:val="000000"/>
          <w:sz w:val="20"/>
          <w:szCs w:val="20"/>
        </w:rPr>
        <w:t>Teavitamine ja kaasamine</w:t>
      </w:r>
    </w:p>
    <w:p w14:paraId="00000023"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2022.a avaldasime 11 numbrit e-uudiskirja, lisaks teostasime vahemikus juuni – juuli koduomaniku uuringu, millele vastas 234 inimest. Osalesime kontaktsündmustel – oktoobris tegime koostööd </w:t>
      </w:r>
      <w:proofErr w:type="spellStart"/>
      <w:r>
        <w:rPr>
          <w:rFonts w:ascii="Arial" w:eastAsia="Arial" w:hAnsi="Arial" w:cs="Arial"/>
          <w:color w:val="000000"/>
          <w:sz w:val="20"/>
          <w:szCs w:val="20"/>
        </w:rPr>
        <w:t>Greenexpo</w:t>
      </w:r>
      <w:proofErr w:type="spellEnd"/>
      <w:r>
        <w:rPr>
          <w:rFonts w:ascii="Arial" w:eastAsia="Arial" w:hAnsi="Arial" w:cs="Arial"/>
          <w:color w:val="000000"/>
          <w:sz w:val="20"/>
          <w:szCs w:val="20"/>
        </w:rPr>
        <w:t xml:space="preserve"> messiga ja osalesime Tartu ehitus- ja sisustusmessil hoonete energiasäästu vestluspaneeli korraldamisel ja elluviimisel. Kogunes ka </w:t>
      </w:r>
      <w:proofErr w:type="spellStart"/>
      <w:r>
        <w:rPr>
          <w:rFonts w:ascii="Arial" w:eastAsia="Arial" w:hAnsi="Arial" w:cs="Arial"/>
          <w:color w:val="000000"/>
          <w:sz w:val="20"/>
          <w:szCs w:val="20"/>
        </w:rPr>
        <w:t>EOKLi</w:t>
      </w:r>
      <w:proofErr w:type="spellEnd"/>
      <w:r>
        <w:rPr>
          <w:rFonts w:ascii="Arial" w:eastAsia="Arial" w:hAnsi="Arial" w:cs="Arial"/>
          <w:color w:val="000000"/>
          <w:sz w:val="20"/>
          <w:szCs w:val="20"/>
        </w:rPr>
        <w:t xml:space="preserve"> volikogu ja üldkogu, mida kandsime üle veebis, et huvilisteni viia elektriturgu ja universaalteenust käsitlev Märt Otsa (MKM) ettekanne ning elukeskkonda puudutava targa linna ettekanne Einari </w:t>
      </w:r>
      <w:proofErr w:type="spellStart"/>
      <w:r>
        <w:rPr>
          <w:rFonts w:ascii="Arial" w:eastAsia="Arial" w:hAnsi="Arial" w:cs="Arial"/>
          <w:color w:val="000000"/>
          <w:sz w:val="20"/>
          <w:szCs w:val="20"/>
        </w:rPr>
        <w:t>Kiselilt</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TalTech</w:t>
      </w:r>
      <w:proofErr w:type="spellEnd"/>
      <w:r>
        <w:rPr>
          <w:rFonts w:ascii="Arial" w:eastAsia="Arial" w:hAnsi="Arial" w:cs="Arial"/>
          <w:color w:val="000000"/>
          <w:sz w:val="20"/>
          <w:szCs w:val="20"/>
        </w:rPr>
        <w:t>).</w:t>
      </w:r>
    </w:p>
    <w:p w14:paraId="00000024" w14:textId="77777777" w:rsidR="00A020D0" w:rsidRDefault="007C5E45">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r>
        <w:rPr>
          <w:rFonts w:ascii="Arial" w:eastAsia="Arial" w:hAnsi="Arial" w:cs="Arial"/>
          <w:color w:val="000000"/>
          <w:sz w:val="20"/>
          <w:szCs w:val="20"/>
        </w:rPr>
        <w:br/>
        <w:t>Mõned näited:</w:t>
      </w:r>
    </w:p>
    <w:p w14:paraId="00000025"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Tunnustasime koduomanike sõpru, kelleks rahvas valis seekord Võru ja Rakvere, kus linnad on oma kõnniteede puhastamise linnakodanike õlgadelt ära võtnud;</w:t>
      </w:r>
    </w:p>
    <w:p w14:paraId="00000026"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Toetasime „Kodu kauniks“ konkurssi;</w:t>
      </w:r>
    </w:p>
    <w:p w14:paraId="00000027"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Seisime erinevate kütteliikide võrdse kohtlemise eest;</w:t>
      </w:r>
    </w:p>
    <w:p w14:paraId="00000028" w14:textId="395CA1A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Jätkasime aktiivset koduomanike kaitset muinsuskaitsealade kaitsekordade uuendamisel Kuressaares, Paides, Pärnus, </w:t>
      </w:r>
      <w:proofErr w:type="spellStart"/>
      <w:r>
        <w:rPr>
          <w:rFonts w:ascii="Arial" w:eastAsia="Arial" w:hAnsi="Arial" w:cs="Arial"/>
          <w:color w:val="000000"/>
          <w:sz w:val="20"/>
          <w:szCs w:val="20"/>
        </w:rPr>
        <w:t>Rebalas</w:t>
      </w:r>
      <w:proofErr w:type="spellEnd"/>
      <w:r>
        <w:rPr>
          <w:rFonts w:ascii="Arial" w:eastAsia="Arial" w:hAnsi="Arial" w:cs="Arial"/>
          <w:color w:val="000000"/>
          <w:sz w:val="20"/>
          <w:szCs w:val="20"/>
        </w:rPr>
        <w:t xml:space="preserve"> ja Sillamäel.</w:t>
      </w:r>
    </w:p>
    <w:p w14:paraId="00000029"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2A"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b/>
          <w:color w:val="000000"/>
          <w:sz w:val="20"/>
          <w:szCs w:val="20"/>
        </w:rPr>
      </w:pPr>
    </w:p>
    <w:p w14:paraId="0000002B"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u w:val="single"/>
        </w:rPr>
      </w:pPr>
      <w:r>
        <w:rPr>
          <w:rFonts w:ascii="Arial" w:eastAsia="Arial" w:hAnsi="Arial" w:cs="Arial"/>
          <w:b/>
          <w:color w:val="000000"/>
          <w:sz w:val="20"/>
          <w:szCs w:val="20"/>
        </w:rPr>
        <w:lastRenderedPageBreak/>
        <w:t>Petitsioon.ee</w:t>
      </w:r>
      <w:r>
        <w:rPr>
          <w:rFonts w:ascii="Arial" w:eastAsia="Arial" w:hAnsi="Arial" w:cs="Arial"/>
          <w:color w:val="000000"/>
          <w:sz w:val="20"/>
          <w:szCs w:val="20"/>
        </w:rPr>
        <w:t xml:space="preserve"> keskkonnas avaldasime toetusallkirjade kogumiseks 39 rahvaalgatust.</w:t>
      </w:r>
    </w:p>
    <w:p w14:paraId="0000002C"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2D"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Erinevates meediakanalitse võtsime sõna energiatoetuste, muinsuskaitse, maamaksu, looduskaitsepiirangute, ehitisregistri jm teemadel.</w:t>
      </w:r>
    </w:p>
    <w:p w14:paraId="0000002E"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2F"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Täiendame pidevalt kodulehe sisu ning oleme aktiivsed sotsiaalmeedias (FB).</w:t>
      </w:r>
    </w:p>
    <w:p w14:paraId="00000030" w14:textId="77777777" w:rsidR="00A020D0" w:rsidRDefault="00A020D0">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p>
    <w:p w14:paraId="00000031" w14:textId="77777777" w:rsidR="00A020D0" w:rsidRDefault="00A020D0">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p>
    <w:p w14:paraId="00000032" w14:textId="77777777" w:rsidR="00A020D0" w:rsidRDefault="007C5E45">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b/>
          <w:color w:val="000000"/>
          <w:sz w:val="20"/>
          <w:szCs w:val="20"/>
        </w:rPr>
      </w:pPr>
      <w:r>
        <w:rPr>
          <w:rFonts w:ascii="Arial" w:eastAsia="Arial" w:hAnsi="Arial" w:cs="Arial"/>
          <w:b/>
          <w:color w:val="000000"/>
          <w:sz w:val="20"/>
          <w:szCs w:val="20"/>
        </w:rPr>
        <w:t>Omanike huvikaitse</w:t>
      </w:r>
    </w:p>
    <w:p w14:paraId="00000033" w14:textId="2124C823"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Panustame igapäevaselt </w:t>
      </w:r>
      <w:proofErr w:type="spellStart"/>
      <w:r>
        <w:rPr>
          <w:rFonts w:ascii="Arial" w:eastAsia="Arial" w:hAnsi="Arial" w:cs="Arial"/>
          <w:color w:val="000000"/>
          <w:sz w:val="20"/>
          <w:szCs w:val="20"/>
        </w:rPr>
        <w:t>KOVi</w:t>
      </w:r>
      <w:proofErr w:type="spellEnd"/>
      <w:r>
        <w:rPr>
          <w:rFonts w:ascii="Arial" w:eastAsia="Arial" w:hAnsi="Arial" w:cs="Arial"/>
          <w:color w:val="000000"/>
          <w:sz w:val="20"/>
          <w:szCs w:val="20"/>
        </w:rPr>
        <w:t>, riigi ja E</w:t>
      </w:r>
      <w:r w:rsidR="000E08F0">
        <w:rPr>
          <w:rFonts w:ascii="Arial" w:eastAsia="Arial" w:hAnsi="Arial" w:cs="Arial"/>
          <w:color w:val="000000"/>
          <w:sz w:val="20"/>
          <w:szCs w:val="20"/>
        </w:rPr>
        <w:t>L</w:t>
      </w:r>
      <w:r>
        <w:rPr>
          <w:rFonts w:ascii="Arial" w:eastAsia="Arial" w:hAnsi="Arial" w:cs="Arial"/>
          <w:color w:val="000000"/>
          <w:sz w:val="20"/>
          <w:szCs w:val="20"/>
        </w:rPr>
        <w:t>i tasandi seadusloome protsessi, samuti osaleme kohtunikena tarbijavaidlustes ning omanike esindajana Paide muinsuskaitseala töörühmas.</w:t>
      </w:r>
    </w:p>
    <w:p w14:paraId="00000034"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35" w14:textId="77777777" w:rsidR="00A020D0" w:rsidRDefault="007C5E45">
      <w:pPr>
        <w:pBdr>
          <w:top w:val="nil"/>
          <w:left w:val="nil"/>
          <w:bottom w:val="nil"/>
          <w:right w:val="nil"/>
          <w:between w:val="nil"/>
        </w:pBdr>
        <w:tabs>
          <w:tab w:val="center" w:pos="4536"/>
          <w:tab w:val="right" w:pos="9072"/>
          <w:tab w:val="right" w:pos="9498"/>
        </w:tabs>
        <w:spacing w:line="240" w:lineRule="auto"/>
        <w:ind w:right="-426"/>
        <w:rPr>
          <w:rFonts w:ascii="Arial" w:eastAsia="Arial" w:hAnsi="Arial" w:cs="Arial"/>
          <w:color w:val="000000"/>
          <w:sz w:val="20"/>
          <w:szCs w:val="20"/>
        </w:rPr>
      </w:pPr>
      <w:bookmarkStart w:id="0" w:name="_heading=h.gjdgxs" w:colFirst="0" w:colLast="0"/>
      <w:bookmarkEnd w:id="0"/>
      <w:r>
        <w:rPr>
          <w:rFonts w:ascii="Arial" w:eastAsia="Arial" w:hAnsi="Arial" w:cs="Arial"/>
          <w:color w:val="000000"/>
          <w:sz w:val="20"/>
          <w:szCs w:val="20"/>
        </w:rPr>
        <w:t>Arvamused ja ettepanekud seaduseelnõudele</w:t>
      </w:r>
    </w:p>
    <w:p w14:paraId="00000036"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Arvamus </w:t>
      </w:r>
      <w:proofErr w:type="spellStart"/>
      <w:r>
        <w:rPr>
          <w:rFonts w:ascii="Arial" w:eastAsia="Arial" w:hAnsi="Arial" w:cs="Arial"/>
          <w:color w:val="000000"/>
          <w:sz w:val="20"/>
          <w:szCs w:val="20"/>
        </w:rPr>
        <w:t>MKMi</w:t>
      </w:r>
      <w:proofErr w:type="spellEnd"/>
      <w:r>
        <w:rPr>
          <w:rFonts w:ascii="Arial" w:eastAsia="Arial" w:hAnsi="Arial" w:cs="Arial"/>
          <w:color w:val="000000"/>
          <w:sz w:val="20"/>
          <w:szCs w:val="20"/>
        </w:rPr>
        <w:t xml:space="preserve"> määrusele “Hoone sisekliimale esitatavad nõuded“ (11.01)</w:t>
      </w:r>
    </w:p>
    <w:p w14:paraId="00000037"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Ettepanek erimärgistatud </w:t>
      </w:r>
      <w:proofErr w:type="spellStart"/>
      <w:r>
        <w:rPr>
          <w:rFonts w:ascii="Arial" w:eastAsia="Arial" w:hAnsi="Arial" w:cs="Arial"/>
          <w:color w:val="000000"/>
          <w:sz w:val="20"/>
          <w:szCs w:val="20"/>
        </w:rPr>
        <w:t>diislikütuse</w:t>
      </w:r>
      <w:proofErr w:type="spellEnd"/>
      <w:r>
        <w:rPr>
          <w:rFonts w:ascii="Arial" w:eastAsia="Arial" w:hAnsi="Arial" w:cs="Arial"/>
          <w:color w:val="000000"/>
          <w:sz w:val="20"/>
          <w:szCs w:val="20"/>
        </w:rPr>
        <w:t xml:space="preserve"> kasutamise võimaldamiseks hoonete </w:t>
      </w:r>
      <w:proofErr w:type="spellStart"/>
      <w:r>
        <w:rPr>
          <w:rFonts w:ascii="Arial" w:eastAsia="Arial" w:hAnsi="Arial" w:cs="Arial"/>
          <w:color w:val="000000"/>
          <w:sz w:val="20"/>
          <w:szCs w:val="20"/>
        </w:rPr>
        <w:t>kütmisel</w:t>
      </w:r>
      <w:proofErr w:type="spellEnd"/>
      <w:r>
        <w:rPr>
          <w:rFonts w:ascii="Arial" w:eastAsia="Arial" w:hAnsi="Arial" w:cs="Arial"/>
          <w:color w:val="000000"/>
          <w:sz w:val="20"/>
          <w:szCs w:val="20"/>
        </w:rPr>
        <w:t xml:space="preserve"> (18.01)</w:t>
      </w:r>
    </w:p>
    <w:p w14:paraId="00000038"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Ettepanek kallasehituse kohta seoses LKS eelnõuga 483SE (24.01)</w:t>
      </w:r>
    </w:p>
    <w:p w14:paraId="00000039"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Arvamus </w:t>
      </w:r>
      <w:proofErr w:type="spellStart"/>
      <w:r>
        <w:rPr>
          <w:rFonts w:ascii="Arial" w:eastAsia="Arial" w:hAnsi="Arial" w:cs="Arial"/>
          <w:color w:val="000000"/>
          <w:sz w:val="20"/>
          <w:szCs w:val="20"/>
        </w:rPr>
        <w:t>MKMi</w:t>
      </w:r>
      <w:proofErr w:type="spellEnd"/>
      <w:r>
        <w:rPr>
          <w:rFonts w:ascii="Arial" w:eastAsia="Arial" w:hAnsi="Arial" w:cs="Arial"/>
          <w:color w:val="000000"/>
          <w:sz w:val="20"/>
          <w:szCs w:val="20"/>
        </w:rPr>
        <w:t xml:space="preserve"> väikeelamute rekonstrueerimise toetuse kohta (28.01)</w:t>
      </w:r>
    </w:p>
    <w:p w14:paraId="0000003A"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Tagasiside Tallinna jäätmekava 2022-2026 eelnõule (18.02)</w:t>
      </w:r>
    </w:p>
    <w:p w14:paraId="0000003B"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Arvamus </w:t>
      </w:r>
      <w:proofErr w:type="spellStart"/>
      <w:r>
        <w:rPr>
          <w:rFonts w:ascii="Arial" w:eastAsia="Arial" w:hAnsi="Arial" w:cs="Arial"/>
          <w:color w:val="000000"/>
          <w:sz w:val="20"/>
          <w:szCs w:val="20"/>
        </w:rPr>
        <w:t>KrtS</w:t>
      </w:r>
      <w:proofErr w:type="spellEnd"/>
      <w:r>
        <w:rPr>
          <w:rFonts w:ascii="Arial" w:eastAsia="Arial" w:hAnsi="Arial" w:cs="Arial"/>
          <w:color w:val="000000"/>
          <w:sz w:val="20"/>
          <w:szCs w:val="20"/>
        </w:rPr>
        <w:t xml:space="preserve"> ning teiste seaduste muutmise seaduse eelnõust (21.02)</w:t>
      </w:r>
    </w:p>
    <w:p w14:paraId="0000003C"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Arvamus keskkonnavaldkonna arengukava ja KSH programmi kohta (21.03)</w:t>
      </w:r>
    </w:p>
    <w:p w14:paraId="0000003D"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Arvamus </w:t>
      </w:r>
      <w:proofErr w:type="spellStart"/>
      <w:r>
        <w:rPr>
          <w:rFonts w:ascii="Arial" w:eastAsia="Arial" w:hAnsi="Arial" w:cs="Arial"/>
          <w:color w:val="000000"/>
          <w:sz w:val="20"/>
          <w:szCs w:val="20"/>
        </w:rPr>
        <w:t>ÜVVKSi</w:t>
      </w:r>
      <w:proofErr w:type="spellEnd"/>
      <w:r>
        <w:rPr>
          <w:rFonts w:ascii="Arial" w:eastAsia="Arial" w:hAnsi="Arial" w:cs="Arial"/>
          <w:color w:val="000000"/>
          <w:sz w:val="20"/>
          <w:szCs w:val="20"/>
        </w:rPr>
        <w:t xml:space="preserve"> kohta Riigikogu keskkonnakomisjonile (07.04)</w:t>
      </w:r>
    </w:p>
    <w:p w14:paraId="0000003E"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Arvamus </w:t>
      </w:r>
      <w:proofErr w:type="spellStart"/>
      <w:r>
        <w:rPr>
          <w:rFonts w:ascii="Arial" w:eastAsia="Arial" w:hAnsi="Arial" w:cs="Arial"/>
          <w:color w:val="000000"/>
          <w:sz w:val="20"/>
          <w:szCs w:val="20"/>
        </w:rPr>
        <w:t>MaaKatS</w:t>
      </w:r>
      <w:proofErr w:type="spellEnd"/>
      <w:r>
        <w:rPr>
          <w:rFonts w:ascii="Arial" w:eastAsia="Arial" w:hAnsi="Arial" w:cs="Arial"/>
          <w:color w:val="000000"/>
          <w:sz w:val="20"/>
          <w:szCs w:val="20"/>
        </w:rPr>
        <w:t>, AÕS ja teiste seaduste muutmise eelnõust (18.05)</w:t>
      </w:r>
    </w:p>
    <w:p w14:paraId="0000003F"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Ettepanekud </w:t>
      </w:r>
      <w:proofErr w:type="spellStart"/>
      <w:r>
        <w:rPr>
          <w:rFonts w:ascii="Arial" w:eastAsia="Arial" w:hAnsi="Arial" w:cs="Arial"/>
          <w:color w:val="000000"/>
          <w:sz w:val="20"/>
          <w:szCs w:val="20"/>
        </w:rPr>
        <w:t>RaMile</w:t>
      </w:r>
      <w:proofErr w:type="spellEnd"/>
      <w:r>
        <w:rPr>
          <w:rFonts w:ascii="Arial" w:eastAsia="Arial" w:hAnsi="Arial" w:cs="Arial"/>
          <w:color w:val="000000"/>
          <w:sz w:val="20"/>
          <w:szCs w:val="20"/>
        </w:rPr>
        <w:t xml:space="preserve"> sõjapõgenikele kinnisvara üürimise soodustamiseks (24.05)</w:t>
      </w:r>
    </w:p>
    <w:p w14:paraId="00000040"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Ettepanekud elektri-, kaugkütte- ja maagaasihindade leevendamiseks talveperioodi (09.06)</w:t>
      </w:r>
    </w:p>
    <w:p w14:paraId="00000041"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Arvamus Astangu-Mäeküla kohaliku LK ala moodustamise kohta (22.06)</w:t>
      </w:r>
    </w:p>
    <w:p w14:paraId="00000042"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Ettepanekud määrusele “Mälestise ja muinsuskaitsealal asuva ehitise säilitamise toetamise tingimused ja kord” (16.08)</w:t>
      </w:r>
    </w:p>
    <w:p w14:paraId="00000043"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Arvamus </w:t>
      </w:r>
      <w:proofErr w:type="spellStart"/>
      <w:r>
        <w:rPr>
          <w:rFonts w:ascii="Arial" w:eastAsia="Arial" w:hAnsi="Arial" w:cs="Arial"/>
          <w:color w:val="000000"/>
          <w:sz w:val="20"/>
          <w:szCs w:val="20"/>
        </w:rPr>
        <w:t>EhS</w:t>
      </w:r>
      <w:proofErr w:type="spellEnd"/>
      <w:r>
        <w:rPr>
          <w:rFonts w:ascii="Arial" w:eastAsia="Arial" w:hAnsi="Arial" w:cs="Arial"/>
          <w:color w:val="000000"/>
          <w:sz w:val="20"/>
          <w:szCs w:val="20"/>
        </w:rPr>
        <w:t xml:space="preserve"> ja </w:t>
      </w:r>
      <w:proofErr w:type="spellStart"/>
      <w:r>
        <w:rPr>
          <w:rFonts w:ascii="Arial" w:eastAsia="Arial" w:hAnsi="Arial" w:cs="Arial"/>
          <w:color w:val="000000"/>
          <w:sz w:val="20"/>
          <w:szCs w:val="20"/>
        </w:rPr>
        <w:t>PlanS</w:t>
      </w:r>
      <w:proofErr w:type="spellEnd"/>
      <w:r>
        <w:rPr>
          <w:rFonts w:ascii="Arial" w:eastAsia="Arial" w:hAnsi="Arial" w:cs="Arial"/>
          <w:color w:val="000000"/>
          <w:sz w:val="20"/>
          <w:szCs w:val="20"/>
        </w:rPr>
        <w:t xml:space="preserve"> rakendamise seaduse kohta (23.08)</w:t>
      </w:r>
    </w:p>
    <w:p w14:paraId="00000044"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Märkused </w:t>
      </w:r>
      <w:proofErr w:type="spellStart"/>
      <w:r>
        <w:rPr>
          <w:rFonts w:ascii="Arial" w:eastAsia="Arial" w:hAnsi="Arial" w:cs="Arial"/>
          <w:color w:val="000000"/>
          <w:sz w:val="20"/>
          <w:szCs w:val="20"/>
        </w:rPr>
        <w:t>REPowerEU</w:t>
      </w:r>
      <w:proofErr w:type="spellEnd"/>
      <w:r>
        <w:rPr>
          <w:rFonts w:ascii="Arial" w:eastAsia="Arial" w:hAnsi="Arial" w:cs="Arial"/>
          <w:color w:val="000000"/>
          <w:sz w:val="20"/>
          <w:szCs w:val="20"/>
        </w:rPr>
        <w:t xml:space="preserve"> direktiivi Eesti ettepanekutele (23.09)</w:t>
      </w:r>
    </w:p>
    <w:p w14:paraId="00000045"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Ettepanek Looduskaitseseaduse muutmiseks </w:t>
      </w:r>
      <w:proofErr w:type="spellStart"/>
      <w:r>
        <w:rPr>
          <w:rFonts w:ascii="Arial" w:eastAsia="Arial" w:hAnsi="Arial" w:cs="Arial"/>
          <w:color w:val="000000"/>
          <w:sz w:val="20"/>
          <w:szCs w:val="20"/>
        </w:rPr>
        <w:t>KeMile</w:t>
      </w:r>
      <w:proofErr w:type="spellEnd"/>
      <w:r>
        <w:rPr>
          <w:rFonts w:ascii="Arial" w:eastAsia="Arial" w:hAnsi="Arial" w:cs="Arial"/>
          <w:color w:val="000000"/>
          <w:sz w:val="20"/>
          <w:szCs w:val="20"/>
        </w:rPr>
        <w:t xml:space="preserve"> ja </w:t>
      </w:r>
      <w:proofErr w:type="spellStart"/>
      <w:r>
        <w:rPr>
          <w:rFonts w:ascii="Arial" w:eastAsia="Arial" w:hAnsi="Arial" w:cs="Arial"/>
          <w:color w:val="000000"/>
          <w:sz w:val="20"/>
          <w:szCs w:val="20"/>
        </w:rPr>
        <w:t>JuMile</w:t>
      </w:r>
      <w:proofErr w:type="spellEnd"/>
      <w:r>
        <w:rPr>
          <w:rFonts w:ascii="Arial" w:eastAsia="Arial" w:hAnsi="Arial" w:cs="Arial"/>
          <w:color w:val="000000"/>
          <w:sz w:val="20"/>
          <w:szCs w:val="20"/>
        </w:rPr>
        <w:t xml:space="preserve"> (17.10)</w:t>
      </w:r>
    </w:p>
    <w:p w14:paraId="00000046"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Ettepanek </w:t>
      </w:r>
      <w:proofErr w:type="spellStart"/>
      <w:r>
        <w:rPr>
          <w:rFonts w:ascii="Arial" w:eastAsia="Arial" w:hAnsi="Arial" w:cs="Arial"/>
          <w:color w:val="000000"/>
          <w:sz w:val="20"/>
          <w:szCs w:val="20"/>
        </w:rPr>
        <w:t>ÕK-le</w:t>
      </w:r>
      <w:proofErr w:type="spellEnd"/>
      <w:r>
        <w:rPr>
          <w:rFonts w:ascii="Arial" w:eastAsia="Arial" w:hAnsi="Arial" w:cs="Arial"/>
          <w:color w:val="000000"/>
          <w:sz w:val="20"/>
          <w:szCs w:val="20"/>
        </w:rPr>
        <w:t xml:space="preserve"> kontrollida „Energia hinna osalise kompenseerimise tingimused ja </w:t>
      </w:r>
      <w:proofErr w:type="spellStart"/>
      <w:r>
        <w:rPr>
          <w:rFonts w:ascii="Arial" w:eastAsia="Arial" w:hAnsi="Arial" w:cs="Arial"/>
          <w:color w:val="000000"/>
          <w:sz w:val="20"/>
          <w:szCs w:val="20"/>
        </w:rPr>
        <w:t>kord“vastavust</w:t>
      </w:r>
      <w:proofErr w:type="spellEnd"/>
      <w:r>
        <w:rPr>
          <w:rFonts w:ascii="Arial" w:eastAsia="Arial" w:hAnsi="Arial" w:cs="Arial"/>
          <w:color w:val="000000"/>
          <w:sz w:val="20"/>
          <w:szCs w:val="20"/>
        </w:rPr>
        <w:t xml:space="preserve"> PS § 12-le (19.10)</w:t>
      </w:r>
    </w:p>
    <w:p w14:paraId="00000047"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Kommentaarid korterelamu rekonstrueerimistoetuse tingimuste eelnõu eelülevaatele (31.10)</w:t>
      </w:r>
    </w:p>
    <w:p w14:paraId="00000048"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Ettepanekud EL-I struktuurivahendite perioodi 2021-2027 vahenditest rahastatava korterelamute rekonstrueerimistoetuse eelnõu osas (16.11)</w:t>
      </w:r>
    </w:p>
    <w:p w14:paraId="00000049" w14:textId="77777777" w:rsidR="00A020D0" w:rsidRDefault="007C5E45">
      <w:pPr>
        <w:numPr>
          <w:ilvl w:val="0"/>
          <w:numId w:val="1"/>
        </w:num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Arvamus AÕS § 126 muutmise seaduse eelnõust (29.11)</w:t>
      </w:r>
    </w:p>
    <w:p w14:paraId="0000004A" w14:textId="77777777" w:rsidR="00A020D0" w:rsidRDefault="00A020D0">
      <w:pPr>
        <w:pBdr>
          <w:top w:val="nil"/>
          <w:left w:val="nil"/>
          <w:bottom w:val="nil"/>
          <w:right w:val="nil"/>
          <w:between w:val="nil"/>
        </w:pBdr>
        <w:tabs>
          <w:tab w:val="center" w:pos="4536"/>
          <w:tab w:val="right" w:pos="9072"/>
        </w:tabs>
        <w:spacing w:line="240" w:lineRule="auto"/>
        <w:ind w:left="720"/>
        <w:rPr>
          <w:rFonts w:ascii="Arial" w:eastAsia="Arial" w:hAnsi="Arial" w:cs="Arial"/>
          <w:color w:val="000000"/>
          <w:sz w:val="20"/>
          <w:szCs w:val="20"/>
        </w:rPr>
      </w:pPr>
    </w:p>
    <w:p w14:paraId="0000004B"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4C"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b/>
          <w:color w:val="000000"/>
          <w:sz w:val="20"/>
          <w:szCs w:val="20"/>
        </w:rPr>
      </w:pPr>
      <w:r>
        <w:rPr>
          <w:rFonts w:ascii="Arial" w:eastAsia="Arial" w:hAnsi="Arial" w:cs="Arial"/>
          <w:b/>
          <w:color w:val="000000"/>
          <w:sz w:val="20"/>
          <w:szCs w:val="20"/>
        </w:rPr>
        <w:t>Koostöö teiste vabaühendustega</w:t>
      </w:r>
    </w:p>
    <w:p w14:paraId="0000004D"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Oleme Eesti Vabaühenduste Liidu liige. Teeme volikogu ja erinevate ümarlaudade raames koostööd Eesti Korteriühistute Liidu ja Eesti Erametsaliiduga. Eesti Mõisate Ühenduse ja Mõisakoolide Ühendusega tegutseme muinsuskaitse valdkonna kujundamises omanik</w:t>
      </w:r>
      <w:r>
        <w:rPr>
          <w:rFonts w:ascii="Arial" w:eastAsia="Arial" w:hAnsi="Arial" w:cs="Arial"/>
          <w:sz w:val="20"/>
          <w:szCs w:val="20"/>
        </w:rPr>
        <w:t>u</w:t>
      </w:r>
      <w:r>
        <w:rPr>
          <w:rFonts w:ascii="Arial" w:eastAsia="Arial" w:hAnsi="Arial" w:cs="Arial"/>
          <w:color w:val="000000"/>
          <w:sz w:val="20"/>
          <w:szCs w:val="20"/>
        </w:rPr>
        <w:t>keskseks. KOV küsimustes suhtleme aktiivselt Eesti Linnade ja Valdade Liiduga. Oleme asutajaliige kindlustusühistus ÜKS, kellega panustame Kindlustusseltside Liidus elamute ja kodude kindlustusprobleemide lahendamisse.</w:t>
      </w:r>
    </w:p>
    <w:p w14:paraId="0000004E"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4F"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0"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1"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b/>
          <w:color w:val="000000"/>
          <w:sz w:val="20"/>
          <w:szCs w:val="20"/>
        </w:rPr>
      </w:pPr>
      <w:r>
        <w:rPr>
          <w:rFonts w:ascii="Arial" w:eastAsia="Arial" w:hAnsi="Arial" w:cs="Arial"/>
          <w:b/>
          <w:color w:val="000000"/>
          <w:sz w:val="20"/>
          <w:szCs w:val="20"/>
        </w:rPr>
        <w:t xml:space="preserve">2. Tegevuste olulisemad tulemused: </w:t>
      </w:r>
    </w:p>
    <w:p w14:paraId="00000052"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3" w14:textId="5F181D8A"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r>
        <w:rPr>
          <w:rFonts w:ascii="Arial" w:eastAsia="Arial" w:hAnsi="Arial" w:cs="Arial"/>
          <w:color w:val="000000"/>
          <w:sz w:val="20"/>
          <w:szCs w:val="20"/>
        </w:rPr>
        <w:t xml:space="preserve">EOKL on suurendanud oma võimekust seista koduomanike kui tarbijate eest. Oleme TTJA ametlikuks  partneriks ja osaleme TTJA </w:t>
      </w:r>
      <w:r>
        <w:rPr>
          <w:rFonts w:ascii="Arial" w:eastAsia="Arial" w:hAnsi="Arial" w:cs="Arial"/>
          <w:sz w:val="20"/>
          <w:szCs w:val="20"/>
        </w:rPr>
        <w:t>vaidluskomisjonides</w:t>
      </w:r>
      <w:r>
        <w:rPr>
          <w:rFonts w:ascii="Arial" w:eastAsia="Arial" w:hAnsi="Arial" w:cs="Arial"/>
          <w:color w:val="000000"/>
          <w:sz w:val="20"/>
          <w:szCs w:val="20"/>
        </w:rPr>
        <w:t xml:space="preserve"> kohtunikena</w:t>
      </w:r>
      <w:r w:rsidR="00805178">
        <w:rPr>
          <w:rFonts w:ascii="Arial" w:eastAsia="Arial" w:hAnsi="Arial" w:cs="Arial"/>
          <w:color w:val="000000"/>
          <w:sz w:val="20"/>
          <w:szCs w:val="20"/>
        </w:rPr>
        <w:t xml:space="preserve"> ning</w:t>
      </w:r>
      <w:r>
        <w:rPr>
          <w:rFonts w:ascii="Arial" w:eastAsia="Arial" w:hAnsi="Arial" w:cs="Arial"/>
          <w:color w:val="000000"/>
          <w:sz w:val="20"/>
          <w:szCs w:val="20"/>
        </w:rPr>
        <w:t xml:space="preserve"> </w:t>
      </w:r>
      <w:r w:rsidR="00805178">
        <w:rPr>
          <w:rFonts w:ascii="Arial" w:eastAsia="Arial" w:hAnsi="Arial" w:cs="Arial"/>
          <w:color w:val="000000"/>
          <w:sz w:val="20"/>
          <w:szCs w:val="20"/>
        </w:rPr>
        <w:t>kontrollime</w:t>
      </w:r>
      <w:r w:rsidR="00805178" w:rsidRPr="00805178">
        <w:rPr>
          <w:rFonts w:ascii="Arial" w:eastAsia="Arial" w:hAnsi="Arial" w:cs="Arial"/>
          <w:color w:val="000000"/>
          <w:sz w:val="20"/>
          <w:szCs w:val="20"/>
        </w:rPr>
        <w:t xml:space="preserve"> vee-, jäätme- ja energiamüügiga tegelevate ettevõtete lepingute tüüptingimus</w:t>
      </w:r>
      <w:r w:rsidR="00805178">
        <w:rPr>
          <w:rFonts w:ascii="Arial" w:eastAsia="Arial" w:hAnsi="Arial" w:cs="Arial"/>
          <w:color w:val="000000"/>
          <w:sz w:val="20"/>
          <w:szCs w:val="20"/>
        </w:rPr>
        <w:t>te vastavust kehtivatele reeglitele</w:t>
      </w:r>
      <w:r w:rsidR="00805178" w:rsidRPr="00805178">
        <w:rPr>
          <w:rFonts w:ascii="Arial" w:eastAsia="Arial" w:hAnsi="Arial" w:cs="Arial"/>
          <w:color w:val="000000"/>
          <w:sz w:val="20"/>
          <w:szCs w:val="20"/>
        </w:rPr>
        <w:t xml:space="preserve">. </w:t>
      </w:r>
      <w:r>
        <w:rPr>
          <w:rFonts w:ascii="Arial" w:eastAsia="Arial" w:hAnsi="Arial" w:cs="Arial"/>
          <w:color w:val="000000"/>
          <w:sz w:val="20"/>
          <w:szCs w:val="20"/>
        </w:rPr>
        <w:t xml:space="preserve">Mitmed ettevõtted on oma </w:t>
      </w:r>
      <w:proofErr w:type="spellStart"/>
      <w:r>
        <w:rPr>
          <w:rFonts w:ascii="Arial" w:eastAsia="Arial" w:hAnsi="Arial" w:cs="Arial"/>
          <w:color w:val="000000"/>
          <w:sz w:val="20"/>
          <w:szCs w:val="20"/>
        </w:rPr>
        <w:t>tüütingimusi</w:t>
      </w:r>
      <w:proofErr w:type="spellEnd"/>
      <w:r>
        <w:rPr>
          <w:rFonts w:ascii="Arial" w:eastAsia="Arial" w:hAnsi="Arial" w:cs="Arial"/>
          <w:color w:val="000000"/>
          <w:sz w:val="20"/>
          <w:szCs w:val="20"/>
        </w:rPr>
        <w:t xml:space="preserve"> muutnud koduomanikele sõbralikumaks. Aina rohkem tähelepanu nõuavad rohepöörde ja kliimapoliitika küsimused. 2023. a novembris korraldame koostöös meie Euroopa katusorganisatsiooni </w:t>
      </w:r>
      <w:proofErr w:type="spellStart"/>
      <w:r>
        <w:rPr>
          <w:rFonts w:ascii="Arial" w:eastAsia="Arial" w:hAnsi="Arial" w:cs="Arial"/>
          <w:color w:val="000000"/>
          <w:sz w:val="20"/>
          <w:szCs w:val="20"/>
        </w:rPr>
        <w:t>UIPIga</w:t>
      </w:r>
      <w:proofErr w:type="spellEnd"/>
      <w:r>
        <w:rPr>
          <w:rFonts w:ascii="Arial" w:eastAsia="Arial" w:hAnsi="Arial" w:cs="Arial"/>
          <w:color w:val="000000"/>
          <w:sz w:val="20"/>
          <w:szCs w:val="20"/>
        </w:rPr>
        <w:t xml:space="preserve"> ELi rohelepet puudutava infopäeva. COVIDi järgselt oleme korraldanud ringi kontori töö ja organisatsiooni arendamine jätkub volikogu poolt heaks kiidetud uue tegevuskava alusel. Alates 2022 on </w:t>
      </w:r>
      <w:proofErr w:type="spellStart"/>
      <w:r>
        <w:rPr>
          <w:rFonts w:ascii="Arial" w:eastAsia="Arial" w:hAnsi="Arial" w:cs="Arial"/>
          <w:color w:val="000000"/>
          <w:sz w:val="20"/>
          <w:szCs w:val="20"/>
        </w:rPr>
        <w:t>EOKLil</w:t>
      </w:r>
      <w:proofErr w:type="spellEnd"/>
      <w:r>
        <w:rPr>
          <w:rFonts w:ascii="Arial" w:eastAsia="Arial" w:hAnsi="Arial" w:cs="Arial"/>
          <w:color w:val="000000"/>
          <w:sz w:val="20"/>
          <w:szCs w:val="20"/>
        </w:rPr>
        <w:t xml:space="preserve"> üks palgaline töötaja, juhatuse liikmetele endiselt töötasu ei maksta. Põhikulud on seotud büroo ülalpidamisega (töötasu, IT kulud, </w:t>
      </w:r>
      <w:proofErr w:type="spellStart"/>
      <w:r>
        <w:rPr>
          <w:rFonts w:ascii="Arial" w:eastAsia="Arial" w:hAnsi="Arial" w:cs="Arial"/>
          <w:color w:val="000000"/>
          <w:sz w:val="20"/>
          <w:szCs w:val="20"/>
        </w:rPr>
        <w:t>nõpidamisruumide</w:t>
      </w:r>
      <w:proofErr w:type="spellEnd"/>
      <w:r>
        <w:rPr>
          <w:rFonts w:ascii="Arial" w:eastAsia="Arial" w:hAnsi="Arial" w:cs="Arial"/>
          <w:color w:val="000000"/>
          <w:sz w:val="20"/>
          <w:szCs w:val="20"/>
        </w:rPr>
        <w:t xml:space="preserve"> rent, side- ja postikulud,  transport). Käitume heaperemehelikult meile usaldatud toetustega.</w:t>
      </w:r>
    </w:p>
    <w:p w14:paraId="00000054"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5"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6"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7" w14:textId="77777777" w:rsidR="00A020D0" w:rsidRDefault="007C5E45">
      <w:pPr>
        <w:pBdr>
          <w:top w:val="nil"/>
          <w:left w:val="nil"/>
          <w:bottom w:val="nil"/>
          <w:right w:val="nil"/>
          <w:between w:val="nil"/>
        </w:pBdr>
        <w:tabs>
          <w:tab w:val="center" w:pos="4536"/>
          <w:tab w:val="right" w:pos="9072"/>
        </w:tabs>
        <w:spacing w:line="240" w:lineRule="auto"/>
        <w:rPr>
          <w:rFonts w:ascii="Arial" w:eastAsia="Arial" w:hAnsi="Arial" w:cs="Arial"/>
          <w:b/>
          <w:color w:val="000000"/>
          <w:sz w:val="20"/>
          <w:szCs w:val="20"/>
        </w:rPr>
      </w:pPr>
      <w:r>
        <w:rPr>
          <w:rFonts w:ascii="Arial" w:eastAsia="Arial" w:hAnsi="Arial" w:cs="Arial"/>
          <w:b/>
          <w:color w:val="000000"/>
          <w:sz w:val="20"/>
          <w:szCs w:val="20"/>
        </w:rPr>
        <w:t>3. Kas tegevuste läbiviimisel/tulemustes oli erinevusi/kõrvalekaldeid võrreldes kavandatuga (millest tulenevalt)?</w:t>
      </w:r>
    </w:p>
    <w:p w14:paraId="00000058" w14:textId="77777777" w:rsidR="00A020D0" w:rsidRDefault="00A020D0">
      <w:pPr>
        <w:pBdr>
          <w:top w:val="nil"/>
          <w:left w:val="nil"/>
          <w:bottom w:val="nil"/>
          <w:right w:val="nil"/>
          <w:between w:val="nil"/>
        </w:pBdr>
        <w:tabs>
          <w:tab w:val="center" w:pos="4536"/>
          <w:tab w:val="right" w:pos="9072"/>
        </w:tabs>
        <w:spacing w:line="240" w:lineRule="auto"/>
        <w:rPr>
          <w:rFonts w:ascii="Arial" w:eastAsia="Arial" w:hAnsi="Arial" w:cs="Arial"/>
          <w:color w:val="000000"/>
          <w:sz w:val="20"/>
          <w:szCs w:val="20"/>
        </w:rPr>
      </w:pPr>
    </w:p>
    <w:p w14:paraId="00000059" w14:textId="77777777" w:rsidR="00A020D0" w:rsidRDefault="007C5E45">
      <w:pPr>
        <w:spacing w:line="240" w:lineRule="auto"/>
        <w:rPr>
          <w:rFonts w:ascii="Arial" w:eastAsia="Arial" w:hAnsi="Arial" w:cs="Arial"/>
          <w:sz w:val="20"/>
          <w:szCs w:val="20"/>
        </w:rPr>
      </w:pPr>
      <w:r>
        <w:rPr>
          <w:rFonts w:ascii="Arial" w:eastAsia="Arial" w:hAnsi="Arial" w:cs="Arial"/>
          <w:sz w:val="20"/>
          <w:szCs w:val="20"/>
        </w:rPr>
        <w:t xml:space="preserve">Riigiasutuste selgitustaotlustele vastamine on muutunud aina pikemaks ja pahatihti ületab MSVS seatud tähtaegu. Sagenenud on puudujäägid vastuste kvaliteedis, nt tuleb üsna </w:t>
      </w:r>
      <w:proofErr w:type="spellStart"/>
      <w:r>
        <w:rPr>
          <w:rFonts w:ascii="Arial" w:eastAsia="Arial" w:hAnsi="Arial" w:cs="Arial"/>
          <w:sz w:val="20"/>
          <w:szCs w:val="20"/>
        </w:rPr>
        <w:t>ttihti</w:t>
      </w:r>
      <w:proofErr w:type="spellEnd"/>
      <w:r>
        <w:rPr>
          <w:rFonts w:ascii="Arial" w:eastAsia="Arial" w:hAnsi="Arial" w:cs="Arial"/>
          <w:sz w:val="20"/>
          <w:szCs w:val="20"/>
        </w:rPr>
        <w:t xml:space="preserve"> ette, kui olulistele  selgitustaotlustes esitatud küsimustele jäetakse lihtsalt vastamata või motiveeritakse seisukohti nõrgalt. Eriti sümptomaatilised on nimetatud puudused muinsuskaitse küsimustega tegelevatel institutsioonidel (</w:t>
      </w:r>
      <w:proofErr w:type="spellStart"/>
      <w:r>
        <w:rPr>
          <w:rFonts w:ascii="Arial" w:eastAsia="Arial" w:hAnsi="Arial" w:cs="Arial"/>
          <w:sz w:val="20"/>
          <w:szCs w:val="20"/>
        </w:rPr>
        <w:t>KuM</w:t>
      </w:r>
      <w:proofErr w:type="spellEnd"/>
      <w:r>
        <w:rPr>
          <w:rFonts w:ascii="Arial" w:eastAsia="Arial" w:hAnsi="Arial" w:cs="Arial"/>
          <w:sz w:val="20"/>
          <w:szCs w:val="20"/>
        </w:rPr>
        <w:t xml:space="preserve">, MKA, kaitsealade </w:t>
      </w:r>
      <w:proofErr w:type="spellStart"/>
      <w:r>
        <w:rPr>
          <w:rFonts w:ascii="Arial" w:eastAsia="Arial" w:hAnsi="Arial" w:cs="Arial"/>
          <w:sz w:val="20"/>
          <w:szCs w:val="20"/>
        </w:rPr>
        <w:t>KOVid</w:t>
      </w:r>
      <w:proofErr w:type="spellEnd"/>
      <w:r>
        <w:rPr>
          <w:rFonts w:ascii="Arial" w:eastAsia="Arial" w:hAnsi="Arial" w:cs="Arial"/>
          <w:sz w:val="20"/>
          <w:szCs w:val="20"/>
        </w:rPr>
        <w:t>). Arvestades käimasolevaid muinsuskaitsealade kaitsekordade haldusmenetlusi, tuleneb suhtluslünkadest mitmeid probleeme ja arengut pärssivaid olukordi kaitsekordade subjektidele, s.o koduomanikele.</w:t>
      </w:r>
    </w:p>
    <w:p w14:paraId="0000005A" w14:textId="77777777" w:rsidR="00A020D0" w:rsidRDefault="00A020D0">
      <w:pPr>
        <w:spacing w:line="240" w:lineRule="auto"/>
        <w:rPr>
          <w:rFonts w:ascii="Arial" w:eastAsia="Arial" w:hAnsi="Arial" w:cs="Arial"/>
          <w:sz w:val="20"/>
          <w:szCs w:val="20"/>
        </w:rPr>
      </w:pPr>
    </w:p>
    <w:p w14:paraId="0000005B" w14:textId="77777777" w:rsidR="00A020D0" w:rsidRDefault="00A020D0">
      <w:pPr>
        <w:spacing w:line="240" w:lineRule="auto"/>
        <w:rPr>
          <w:rFonts w:ascii="Arial" w:eastAsia="Arial" w:hAnsi="Arial" w:cs="Arial"/>
          <w:sz w:val="20"/>
          <w:szCs w:val="20"/>
        </w:rPr>
      </w:pPr>
    </w:p>
    <w:p w14:paraId="0000005C" w14:textId="77777777" w:rsidR="00A020D0" w:rsidRDefault="007C5E45">
      <w:pPr>
        <w:spacing w:line="240" w:lineRule="auto"/>
        <w:rPr>
          <w:rFonts w:ascii="Arial" w:eastAsia="Arial" w:hAnsi="Arial" w:cs="Arial"/>
          <w:sz w:val="20"/>
          <w:szCs w:val="20"/>
        </w:rPr>
      </w:pPr>
      <w:r>
        <w:rPr>
          <w:rFonts w:ascii="Arial" w:eastAsia="Arial" w:hAnsi="Arial" w:cs="Arial"/>
          <w:sz w:val="20"/>
          <w:szCs w:val="20"/>
        </w:rPr>
        <w:t>Aruande koostamise kuupäev: 21.03.2023</w:t>
      </w:r>
    </w:p>
    <w:p w14:paraId="0000005D" w14:textId="77777777" w:rsidR="00A020D0" w:rsidRDefault="00A020D0">
      <w:pPr>
        <w:spacing w:line="240" w:lineRule="auto"/>
        <w:rPr>
          <w:rFonts w:ascii="Arial" w:eastAsia="Arial" w:hAnsi="Arial" w:cs="Arial"/>
          <w:sz w:val="20"/>
          <w:szCs w:val="20"/>
        </w:rPr>
      </w:pPr>
    </w:p>
    <w:p w14:paraId="0000005E" w14:textId="77777777" w:rsidR="00A020D0" w:rsidRDefault="007C5E45">
      <w:pPr>
        <w:spacing w:line="240" w:lineRule="auto"/>
        <w:rPr>
          <w:rFonts w:ascii="Arial" w:eastAsia="Arial" w:hAnsi="Arial" w:cs="Arial"/>
          <w:sz w:val="20"/>
          <w:szCs w:val="20"/>
        </w:rPr>
      </w:pPr>
      <w:r>
        <w:rPr>
          <w:rFonts w:ascii="Arial" w:eastAsia="Arial" w:hAnsi="Arial" w:cs="Arial"/>
          <w:sz w:val="20"/>
          <w:szCs w:val="20"/>
        </w:rPr>
        <w:t>Aruande koostanud: Ott Rätsep</w:t>
      </w:r>
    </w:p>
    <w:p w14:paraId="0000005F" w14:textId="77777777" w:rsidR="00A020D0" w:rsidRDefault="00A020D0">
      <w:pPr>
        <w:rPr>
          <w:rFonts w:ascii="Arial" w:eastAsia="Arial" w:hAnsi="Arial" w:cs="Arial"/>
          <w:sz w:val="20"/>
          <w:szCs w:val="20"/>
        </w:rPr>
      </w:pPr>
    </w:p>
    <w:p w14:paraId="00000060" w14:textId="77777777" w:rsidR="00A020D0" w:rsidRDefault="00A020D0">
      <w:pPr>
        <w:rPr>
          <w:rFonts w:ascii="Arial" w:eastAsia="Arial" w:hAnsi="Arial" w:cs="Arial"/>
          <w:sz w:val="20"/>
          <w:szCs w:val="20"/>
        </w:rPr>
      </w:pPr>
    </w:p>
    <w:p w14:paraId="00000061" w14:textId="77777777" w:rsidR="00A020D0" w:rsidRDefault="00A020D0">
      <w:pPr>
        <w:rPr>
          <w:rFonts w:ascii="Arial" w:eastAsia="Arial" w:hAnsi="Arial" w:cs="Arial"/>
          <w:sz w:val="20"/>
          <w:szCs w:val="20"/>
        </w:rPr>
      </w:pPr>
    </w:p>
    <w:sectPr w:rsidR="00A020D0">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879"/>
    <w:multiLevelType w:val="multilevel"/>
    <w:tmpl w:val="FF9CB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14875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0D0"/>
    <w:rsid w:val="000E08F0"/>
    <w:rsid w:val="007C5E45"/>
    <w:rsid w:val="00805178"/>
    <w:rsid w:val="00A020D0"/>
    <w:rsid w:val="00FE0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23AB"/>
  <w15:docId w15:val="{9EBC4135-93E9-B144-8D3A-7438F2E2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US"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65992"/>
    <w:pPr>
      <w:suppressAutoHyphens/>
      <w:spacing w:line="238" w:lineRule="exact"/>
    </w:pPr>
    <w:rPr>
      <w:rFonts w:eastAsia="SimSun"/>
      <w:kern w:val="1"/>
      <w:lang w:eastAsia="zh-CN" w:bidi="hi-IN"/>
    </w:rPr>
  </w:style>
  <w:style w:type="paragraph" w:styleId="Pealkiri1">
    <w:name w:val="heading 1"/>
    <w:basedOn w:val="Normaallaad"/>
    <w:next w:val="Normaallaad"/>
    <w:link w:val="Pealkiri1Mrk"/>
    <w:uiPriority w:val="9"/>
    <w:qFormat/>
    <w:rsid w:val="006D043A"/>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Pis">
    <w:name w:val="header"/>
    <w:basedOn w:val="Normaallaad"/>
    <w:link w:val="PisMrk"/>
    <w:uiPriority w:val="99"/>
    <w:unhideWhenUsed/>
    <w:rsid w:val="00C65992"/>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65992"/>
    <w:rPr>
      <w:rFonts w:ascii="Times New Roman" w:eastAsia="SimSun" w:hAnsi="Times New Roman" w:cs="Mangal"/>
      <w:kern w:val="1"/>
      <w:sz w:val="24"/>
      <w:szCs w:val="21"/>
      <w:lang w:eastAsia="zh-CN" w:bidi="hi-IN"/>
    </w:rPr>
  </w:style>
  <w:style w:type="paragraph" w:customStyle="1" w:styleId="Default">
    <w:name w:val="Default"/>
    <w:rsid w:val="00C65992"/>
    <w:pPr>
      <w:autoSpaceDE w:val="0"/>
      <w:autoSpaceDN w:val="0"/>
      <w:adjustRightInd w:val="0"/>
      <w:spacing w:line="240" w:lineRule="auto"/>
    </w:pPr>
    <w:rPr>
      <w:color w:val="000000"/>
      <w:lang w:eastAsia="et-EE"/>
    </w:rPr>
  </w:style>
  <w:style w:type="paragraph" w:styleId="Vahedeta">
    <w:name w:val="No Spacing"/>
    <w:uiPriority w:val="1"/>
    <w:qFormat/>
    <w:rsid w:val="00C65992"/>
    <w:pPr>
      <w:spacing w:line="240" w:lineRule="auto"/>
    </w:pPr>
    <w:rPr>
      <w:rFonts w:ascii="Calibri" w:hAnsi="Calibri"/>
    </w:rPr>
  </w:style>
  <w:style w:type="paragraph" w:customStyle="1" w:styleId="Caption1">
    <w:name w:val="Caption1"/>
    <w:basedOn w:val="Normaallaad"/>
    <w:next w:val="Normaallaad"/>
    <w:rsid w:val="00C65992"/>
    <w:pPr>
      <w:spacing w:line="240" w:lineRule="auto"/>
      <w:jc w:val="left"/>
    </w:pPr>
    <w:rPr>
      <w:rFonts w:eastAsia="Times New Roman"/>
      <w:b/>
      <w:bCs/>
      <w:i/>
      <w:iCs/>
      <w:kern w:val="0"/>
      <w:lang w:val="en-AU" w:eastAsia="ar-SA" w:bidi="ar-SA"/>
    </w:rPr>
  </w:style>
  <w:style w:type="paragraph" w:styleId="Loendilik">
    <w:name w:val="List Paragraph"/>
    <w:basedOn w:val="Normaallaad"/>
    <w:uiPriority w:val="34"/>
    <w:qFormat/>
    <w:rsid w:val="00C65992"/>
    <w:pPr>
      <w:ind w:left="720"/>
      <w:contextualSpacing/>
    </w:pPr>
    <w:rPr>
      <w:rFonts w:cs="Mangal"/>
      <w:szCs w:val="21"/>
    </w:rPr>
  </w:style>
  <w:style w:type="character" w:styleId="Kohatitetekst">
    <w:name w:val="Placeholder Text"/>
    <w:basedOn w:val="Liguvaikefont"/>
    <w:uiPriority w:val="99"/>
    <w:semiHidden/>
    <w:rsid w:val="00C65992"/>
    <w:rPr>
      <w:color w:val="808080"/>
    </w:rPr>
  </w:style>
  <w:style w:type="character" w:styleId="Kommentaariviide">
    <w:name w:val="annotation reference"/>
    <w:basedOn w:val="Liguvaikefont"/>
    <w:uiPriority w:val="99"/>
    <w:semiHidden/>
    <w:unhideWhenUsed/>
    <w:rsid w:val="00C65992"/>
    <w:rPr>
      <w:sz w:val="16"/>
      <w:szCs w:val="16"/>
    </w:rPr>
  </w:style>
  <w:style w:type="paragraph" w:styleId="Kommentaaritekst">
    <w:name w:val="annotation text"/>
    <w:basedOn w:val="Normaallaad"/>
    <w:link w:val="KommentaaritekstMrk"/>
    <w:uiPriority w:val="99"/>
    <w:semiHidden/>
    <w:unhideWhenUsed/>
    <w:rsid w:val="00C6599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C65992"/>
    <w:rPr>
      <w:rFonts w:ascii="Times New Roman" w:eastAsia="SimSun" w:hAnsi="Times New Roman" w:cs="Mangal"/>
      <w:kern w:val="1"/>
      <w:sz w:val="20"/>
      <w:szCs w:val="18"/>
      <w:lang w:eastAsia="zh-CN" w:bidi="hi-IN"/>
    </w:rPr>
  </w:style>
  <w:style w:type="paragraph" w:styleId="Jutumullitekst">
    <w:name w:val="Balloon Text"/>
    <w:basedOn w:val="Normaallaad"/>
    <w:link w:val="JutumullitekstMrk"/>
    <w:uiPriority w:val="99"/>
    <w:semiHidden/>
    <w:unhideWhenUsed/>
    <w:rsid w:val="00C659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C65992"/>
    <w:rPr>
      <w:rFonts w:ascii="Segoe UI" w:eastAsia="SimSun" w:hAnsi="Segoe UI" w:cs="Mangal"/>
      <w:kern w:val="1"/>
      <w:sz w:val="18"/>
      <w:szCs w:val="16"/>
      <w:lang w:eastAsia="zh-CN" w:bidi="hi-IN"/>
    </w:rPr>
  </w:style>
  <w:style w:type="character" w:styleId="Hperlink">
    <w:name w:val="Hyperlink"/>
    <w:basedOn w:val="Liguvaikefont"/>
    <w:uiPriority w:val="99"/>
    <w:unhideWhenUsed/>
    <w:rsid w:val="0004735B"/>
    <w:rPr>
      <w:color w:val="0563C1" w:themeColor="hyperlink"/>
      <w:u w:val="single"/>
    </w:rPr>
  </w:style>
  <w:style w:type="character" w:styleId="Lahendamatamainimine">
    <w:name w:val="Unresolved Mention"/>
    <w:basedOn w:val="Liguvaikefont"/>
    <w:uiPriority w:val="99"/>
    <w:semiHidden/>
    <w:unhideWhenUsed/>
    <w:rsid w:val="0004735B"/>
    <w:rPr>
      <w:color w:val="605E5C"/>
      <w:shd w:val="clear" w:color="auto" w:fill="E1DFDD"/>
    </w:rPr>
  </w:style>
  <w:style w:type="character" w:styleId="Klastatudhperlink">
    <w:name w:val="FollowedHyperlink"/>
    <w:basedOn w:val="Liguvaikefont"/>
    <w:uiPriority w:val="99"/>
    <w:semiHidden/>
    <w:unhideWhenUsed/>
    <w:rsid w:val="00975476"/>
    <w:rPr>
      <w:color w:val="954F72" w:themeColor="followedHyperlink"/>
      <w:u w:val="single"/>
    </w:rPr>
  </w:style>
  <w:style w:type="paragraph" w:styleId="Normaallaadveeb">
    <w:name w:val="Normal (Web)"/>
    <w:basedOn w:val="Normaallaad"/>
    <w:uiPriority w:val="99"/>
    <w:semiHidden/>
    <w:unhideWhenUsed/>
    <w:rsid w:val="00901A5A"/>
    <w:rPr>
      <w:rFonts w:cs="Mangal"/>
      <w:szCs w:val="21"/>
    </w:rPr>
  </w:style>
  <w:style w:type="character" w:customStyle="1" w:styleId="Pealkiri1Mrk">
    <w:name w:val="Pealkiri 1 Märk"/>
    <w:basedOn w:val="Liguvaikefont"/>
    <w:link w:val="Pealkiri1"/>
    <w:uiPriority w:val="9"/>
    <w:rsid w:val="006D043A"/>
    <w:rPr>
      <w:rFonts w:asciiTheme="majorHAnsi" w:eastAsiaTheme="majorEastAsia" w:hAnsiTheme="majorHAnsi" w:cs="Mangal"/>
      <w:color w:val="2E74B5" w:themeColor="accent1" w:themeShade="BF"/>
      <w:kern w:val="1"/>
      <w:sz w:val="32"/>
      <w:szCs w:val="29"/>
      <w:lang w:eastAsia="zh-CN" w:bidi="hi-IN"/>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manikud.ee/kusi_juristi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WxTeQMRvVAbCuWYkeADgqgxiSw==">AMUW2mUYEPDJvqr6INyp4oLlnQmL5fdRjyfQnqJKn+siVunDEXOuf2bw1doVhbncc1/2v1Voy2+EHt9NuEEXNul4alP7ef9g/AcNRSwh53O6+ghWUxSh04G9+OTnYKI1hUfAzV+upBlF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6270</Characters>
  <Application>Microsoft Office Word</Application>
  <DocSecurity>4</DocSecurity>
  <Lines>52</Lines>
  <Paragraphs>14</Paragraphs>
  <ScaleCrop>false</ScaleCrop>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Terje Anderson</dc:creator>
  <cp:lastModifiedBy>Andry Krass</cp:lastModifiedBy>
  <cp:revision>2</cp:revision>
  <dcterms:created xsi:type="dcterms:W3CDTF">2023-03-22T09:20:00Z</dcterms:created>
  <dcterms:modified xsi:type="dcterms:W3CDTF">2023-03-22T09:20:00Z</dcterms:modified>
</cp:coreProperties>
</file>